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C79F" w14:textId="77777777" w:rsidR="008D2EA7" w:rsidRPr="008D2EA7" w:rsidRDefault="008D2EA7" w:rsidP="008D2EA7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D2E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Политика обработки персональных данных</w:t>
      </w:r>
    </w:p>
    <w:p w14:paraId="384BE891" w14:textId="77777777" w:rsidR="008D2EA7" w:rsidRPr="008D2EA7" w:rsidRDefault="008D2EA7" w:rsidP="008D2EA7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ПОЛИТИКА КОНФИДЕНЦИАЛЬНОСТИ</w:t>
      </w:r>
      <w:r w:rsidRPr="008D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отношении обработки персональных данных</w:t>
      </w:r>
    </w:p>
    <w:p w14:paraId="5325D94B" w14:textId="77777777" w:rsidR="008D2EA7" w:rsidRPr="008D2EA7" w:rsidRDefault="008D2EA7" w:rsidP="008D2EA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640098C4" w14:textId="56BE9675" w:rsidR="008D2EA7" w:rsidRPr="008D2EA7" w:rsidRDefault="008D2EA7" w:rsidP="008D2EA7">
      <w:pPr>
        <w:jc w:val="both"/>
        <w:rPr>
          <w:rFonts w:ascii="Times New Roman" w:hAnsi="Times New Roman" w:cs="Times New Roman"/>
          <w:sz w:val="24"/>
          <w:szCs w:val="24"/>
        </w:rPr>
      </w:pPr>
      <w:r w:rsidRPr="008D2EA7">
        <w:rPr>
          <w:rFonts w:ascii="Times New Roman" w:hAnsi="Times New Roman" w:cs="Times New Roman"/>
          <w:sz w:val="24"/>
          <w:szCs w:val="24"/>
        </w:rPr>
        <w:t>1.1. Настоящая политика конфиденциальности (обработки персональных данных) составлена в соответствии с требованиями п. 2 ч. 1 ст. 18.1 Федерального закона от 27.07.2006 № 152-ФЗ «О персональных данных» (далее по тексту – Закон о персональных данных) и определяет порядок обработки персональных данных и меры по обеспечению безопасности персональных данных, осуществляемые Обществом с ограниченной ответственностью «</w:t>
      </w:r>
      <w:proofErr w:type="spellStart"/>
      <w:r w:rsidRPr="008D2EA7">
        <w:rPr>
          <w:rFonts w:ascii="Times New Roman" w:hAnsi="Times New Roman" w:cs="Times New Roman"/>
          <w:sz w:val="24"/>
          <w:szCs w:val="24"/>
        </w:rPr>
        <w:t>Титто</w:t>
      </w:r>
      <w:proofErr w:type="spellEnd"/>
      <w:r w:rsidRPr="008D2EA7">
        <w:rPr>
          <w:rFonts w:ascii="Times New Roman" w:hAnsi="Times New Roman" w:cs="Times New Roman"/>
          <w:sz w:val="24"/>
          <w:szCs w:val="24"/>
        </w:rPr>
        <w:t>», ИНН 9102014016</w:t>
      </w:r>
      <w:bookmarkStart w:id="0" w:name="_Hlk221103151"/>
      <w:r w:rsidRPr="008D2EA7">
        <w:rPr>
          <w:rFonts w:ascii="Times New Roman" w:hAnsi="Times New Roman" w:cs="Times New Roman"/>
          <w:sz w:val="24"/>
          <w:szCs w:val="24"/>
        </w:rPr>
        <w:t>,</w:t>
      </w:r>
      <w:bookmarkEnd w:id="0"/>
      <w:r w:rsidRPr="008D2EA7">
        <w:rPr>
          <w:rFonts w:ascii="Times New Roman" w:hAnsi="Times New Roman" w:cs="Times New Roman"/>
          <w:sz w:val="24"/>
          <w:szCs w:val="24"/>
        </w:rPr>
        <w:t xml:space="preserve"> КПП 910201001, ОГРН 1149102020275. Юридический адрес: 295034, Республика Крым, г. Симферополь, пер. </w:t>
      </w:r>
      <w:proofErr w:type="spellStart"/>
      <w:r w:rsidRPr="008D2EA7">
        <w:rPr>
          <w:rFonts w:ascii="Times New Roman" w:hAnsi="Times New Roman" w:cs="Times New Roman"/>
          <w:sz w:val="24"/>
          <w:szCs w:val="24"/>
        </w:rPr>
        <w:t>Бокуна</w:t>
      </w:r>
      <w:proofErr w:type="spellEnd"/>
      <w:r w:rsidRPr="008D2EA7">
        <w:rPr>
          <w:rFonts w:ascii="Times New Roman" w:hAnsi="Times New Roman" w:cs="Times New Roman"/>
          <w:sz w:val="24"/>
          <w:szCs w:val="24"/>
        </w:rPr>
        <w:t>, 32 (далее по тексту каждое – Оператор).</w:t>
      </w:r>
    </w:p>
    <w:p w14:paraId="63D46789" w14:textId="3E7CBFFD" w:rsidR="008D2EA7" w:rsidRPr="008D2EA7" w:rsidRDefault="008D2EA7" w:rsidP="008D2EA7">
      <w:pPr>
        <w:jc w:val="both"/>
        <w:rPr>
          <w:rFonts w:ascii="Times New Roman" w:hAnsi="Times New Roman" w:cs="Times New Roman"/>
          <w:sz w:val="24"/>
          <w:szCs w:val="24"/>
        </w:rPr>
      </w:pPr>
      <w:r w:rsidRPr="008D2EA7">
        <w:rPr>
          <w:rFonts w:ascii="Times New Roman" w:hAnsi="Times New Roman" w:cs="Times New Roman"/>
          <w:sz w:val="24"/>
          <w:szCs w:val="24"/>
        </w:rPr>
        <w:t xml:space="preserve">1.2. Настоящая политика Оператора в отношении обработки персональных данных (далее по тексту – Политика) применяется ко всей информации, которую Оператор может получить о посетителях веб-сайта https://tm-titto.ru/, включая его </w:t>
      </w:r>
      <w:proofErr w:type="spellStart"/>
      <w:r w:rsidRPr="008D2EA7">
        <w:rPr>
          <w:rFonts w:ascii="Times New Roman" w:hAnsi="Times New Roman" w:cs="Times New Roman"/>
          <w:sz w:val="24"/>
          <w:szCs w:val="24"/>
        </w:rPr>
        <w:t>поддомены</w:t>
      </w:r>
      <w:proofErr w:type="spellEnd"/>
      <w:r w:rsidRPr="008D2EA7">
        <w:rPr>
          <w:rFonts w:ascii="Times New Roman" w:hAnsi="Times New Roman" w:cs="Times New Roman"/>
          <w:sz w:val="24"/>
          <w:szCs w:val="24"/>
        </w:rPr>
        <w:t xml:space="preserve"> и поддерживаемые доменные имена (далее по тексту – Сайт).</w:t>
      </w:r>
    </w:p>
    <w:p w14:paraId="3511EA1D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1.3. 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 (персональных данных Пользователя, перечисленных в настоящей Политике).</w:t>
      </w:r>
    </w:p>
    <w:p w14:paraId="0B4F39FF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В случае несогласия с этими условиями (обработкой Оператором персональных данных) Пользователь должен воздержаться от использования сервисов Сайта.</w:t>
      </w:r>
    </w:p>
    <w:p w14:paraId="7970AED8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1.4. В рамках настоящей Политики под персональной информацией Пользователя понимаются:</w:t>
      </w:r>
    </w:p>
    <w:p w14:paraId="72F0920C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1.4.1.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 (сайта, программ, продуктов), включая персональные данные Пользователя.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</w:p>
    <w:p w14:paraId="121FC0B0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 xml:space="preserve">1.4.2.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8D2EA7">
        <w:t>cookie</w:t>
      </w:r>
      <w:proofErr w:type="spellEnd"/>
      <w:r w:rsidRPr="008D2EA7"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672FC9D2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rPr>
          <w:rStyle w:val="a5"/>
        </w:rPr>
        <w:t>2. Понятия, используемые в Политике</w:t>
      </w:r>
    </w:p>
    <w:p w14:paraId="2F5E6BBC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Понятия, содержащиеся в ст. 3 Закона о персональных данных, используются в настоящей Политике с аналогичным значением.</w:t>
      </w:r>
    </w:p>
    <w:p w14:paraId="5457DB18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2.1. </w:t>
      </w:r>
      <w:r w:rsidRPr="008D2EA7">
        <w:rPr>
          <w:rStyle w:val="a5"/>
        </w:rPr>
        <w:t>Автоматизированная обработка персональных данных</w:t>
      </w:r>
      <w:r w:rsidRPr="008D2EA7">
        <w:t> – обработка персональных данных с помощью средств вычислительной техники.</w:t>
      </w:r>
    </w:p>
    <w:p w14:paraId="497D12B7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lastRenderedPageBreak/>
        <w:t>2.2. </w:t>
      </w:r>
      <w:r w:rsidRPr="008D2EA7">
        <w:rPr>
          <w:rStyle w:val="a5"/>
        </w:rPr>
        <w:t>Блокирование персональных данных</w:t>
      </w:r>
      <w:r w:rsidRPr="008D2EA7">
        <w:t> 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5E43DF01" w14:textId="7363DD04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2.3. </w:t>
      </w:r>
      <w:r w:rsidRPr="008D2EA7">
        <w:rPr>
          <w:rStyle w:val="a5"/>
        </w:rPr>
        <w:t>Сайт, веб-сайт</w:t>
      </w:r>
      <w:r w:rsidRPr="008D2EA7">
        <w:t> 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5" w:history="1">
        <w:r w:rsidRPr="008D2EA7">
          <w:rPr>
            <w:rStyle w:val="a6"/>
            <w:color w:val="auto"/>
          </w:rPr>
          <w:t>https://tm-titto.ru/</w:t>
        </w:r>
      </w:hyperlink>
      <w:r w:rsidRPr="008D2EA7">
        <w:rPr>
          <w:i/>
          <w:iCs/>
        </w:rPr>
        <w:t>, </w:t>
      </w:r>
      <w:r w:rsidRPr="008D2EA7">
        <w:t xml:space="preserve">включая его </w:t>
      </w:r>
      <w:proofErr w:type="spellStart"/>
      <w:r w:rsidRPr="008D2EA7">
        <w:t>поддомены</w:t>
      </w:r>
      <w:proofErr w:type="spellEnd"/>
      <w:r w:rsidRPr="008D2EA7">
        <w:t xml:space="preserve"> и поддерживаемые доменные имена.</w:t>
      </w:r>
    </w:p>
    <w:p w14:paraId="6CCF121C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2.4. </w:t>
      </w:r>
      <w:r w:rsidRPr="008D2EA7">
        <w:rPr>
          <w:rStyle w:val="a5"/>
        </w:rPr>
        <w:t>Информационная система персональных данных</w:t>
      </w:r>
      <w:r w:rsidRPr="008D2EA7">
        <w:t> 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5EF6B9D3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2.5. </w:t>
      </w:r>
      <w:r w:rsidRPr="008D2EA7">
        <w:rPr>
          <w:rStyle w:val="a5"/>
        </w:rPr>
        <w:t>Обезличивание персональных данных</w:t>
      </w:r>
      <w:r w:rsidRPr="008D2EA7">
        <w:t> –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3A43C505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2.6. </w:t>
      </w:r>
      <w:r w:rsidRPr="008D2EA7">
        <w:rPr>
          <w:rStyle w:val="a5"/>
        </w:rPr>
        <w:t>Обработка персональных данных</w:t>
      </w:r>
      <w:r w:rsidRPr="008D2EA7">
        <w:t> 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4EA23D6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2.7. </w:t>
      </w:r>
      <w:r w:rsidRPr="008D2EA7">
        <w:rPr>
          <w:rStyle w:val="a5"/>
        </w:rPr>
        <w:t>Оператор</w:t>
      </w:r>
      <w:r w:rsidRPr="008D2EA7">
        <w:t> – государственный орган, муниципальный орган, </w:t>
      </w:r>
      <w:r w:rsidRPr="008D2EA7">
        <w:rPr>
          <w:rStyle w:val="a5"/>
        </w:rPr>
        <w:t>юридическое</w:t>
      </w:r>
      <w:r w:rsidRPr="008D2EA7">
        <w:t> или физическое </w:t>
      </w:r>
      <w:r w:rsidRPr="008D2EA7">
        <w:rPr>
          <w:rStyle w:val="a5"/>
        </w:rPr>
        <w:t>лицо</w:t>
      </w:r>
      <w:r w:rsidRPr="008D2EA7">
        <w:t>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356DAC79" w14:textId="0952C8B6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2.8. </w:t>
      </w:r>
      <w:r w:rsidRPr="008D2EA7">
        <w:rPr>
          <w:rStyle w:val="a5"/>
        </w:rPr>
        <w:t>Персональные данные</w:t>
      </w:r>
      <w:r w:rsidRPr="008D2EA7">
        <w:t> – любая информация, относящаяся прямо или косвенно к определенному или определяемому физическому лицу - Пользователю Сайта </w:t>
      </w:r>
      <w:hyperlink r:id="rId6" w:history="1">
        <w:r w:rsidRPr="008D2EA7">
          <w:rPr>
            <w:rStyle w:val="a6"/>
            <w:i/>
            <w:iCs/>
            <w:color w:val="auto"/>
          </w:rPr>
          <w:t>https://tm-titto.ru/</w:t>
        </w:r>
      </w:hyperlink>
      <w:r w:rsidRPr="008D2EA7">
        <w:t xml:space="preserve">, включая его </w:t>
      </w:r>
      <w:proofErr w:type="spellStart"/>
      <w:r w:rsidRPr="008D2EA7">
        <w:t>поддомены</w:t>
      </w:r>
      <w:proofErr w:type="spellEnd"/>
      <w:r w:rsidRPr="008D2EA7">
        <w:t xml:space="preserve"> и поддерживаемые доменные имена (субъекту персональных данных).</w:t>
      </w:r>
    </w:p>
    <w:p w14:paraId="4B7E6EBB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2.9. </w:t>
      </w:r>
      <w:r w:rsidRPr="008D2EA7">
        <w:rPr>
          <w:rStyle w:val="a5"/>
        </w:rPr>
        <w:t>Персональные данные, разрешенные субъектом персональных данных для распространения</w:t>
      </w:r>
      <w:r w:rsidRPr="008D2EA7">
        <w:t> 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 </w:t>
      </w:r>
      <w:hyperlink r:id="rId7" w:anchor="X0bQKfUg9E2IlBeJ" w:history="1">
        <w:r w:rsidRPr="008D2EA7">
          <w:rPr>
            <w:rStyle w:val="a6"/>
            <w:color w:val="auto"/>
          </w:rPr>
          <w:t>Законом о персональных данных</w:t>
        </w:r>
      </w:hyperlink>
      <w:r w:rsidRPr="008D2EA7">
        <w:t> (далее – персональные данные, разрешенные для распространения).</w:t>
      </w:r>
    </w:p>
    <w:p w14:paraId="4C6ACE6E" w14:textId="120C15F3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2.10. </w:t>
      </w:r>
      <w:r w:rsidRPr="008D2EA7">
        <w:rPr>
          <w:rStyle w:val="a5"/>
        </w:rPr>
        <w:t>Пользователь</w:t>
      </w:r>
      <w:r w:rsidRPr="008D2EA7">
        <w:t> (субъект персональных данных) – любой посетитель Сайта </w:t>
      </w:r>
      <w:hyperlink r:id="rId8" w:history="1">
        <w:r w:rsidRPr="008D2EA7">
          <w:rPr>
            <w:rStyle w:val="a6"/>
            <w:i/>
            <w:iCs/>
            <w:color w:val="auto"/>
          </w:rPr>
          <w:t>https://tm-titto.ru/</w:t>
        </w:r>
      </w:hyperlink>
      <w:r w:rsidRPr="008D2EA7">
        <w:t xml:space="preserve">, включая его </w:t>
      </w:r>
      <w:proofErr w:type="spellStart"/>
      <w:r w:rsidRPr="008D2EA7">
        <w:t>поддомены</w:t>
      </w:r>
      <w:proofErr w:type="spellEnd"/>
      <w:r w:rsidRPr="008D2EA7">
        <w:t xml:space="preserve"> и поддерживаемые доменные имена.</w:t>
      </w:r>
    </w:p>
    <w:p w14:paraId="387E2B47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2.11. </w:t>
      </w:r>
      <w:r w:rsidRPr="008D2EA7">
        <w:rPr>
          <w:rStyle w:val="a5"/>
        </w:rPr>
        <w:t>Предоставление персональных данных</w:t>
      </w:r>
      <w:r w:rsidRPr="008D2EA7">
        <w:t> – действия, направленные на раскрытие персональных данных определенному лицу или определенному кругу лиц.</w:t>
      </w:r>
    </w:p>
    <w:p w14:paraId="5B4F0A0C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2.12. </w:t>
      </w:r>
      <w:r w:rsidRPr="008D2EA7">
        <w:rPr>
          <w:rStyle w:val="a5"/>
        </w:rPr>
        <w:t>Распространение персональных данных</w:t>
      </w:r>
      <w:r w:rsidRPr="008D2EA7">
        <w:t xml:space="preserve"> 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</w:t>
      </w:r>
      <w:r w:rsidRPr="008D2EA7">
        <w:lastRenderedPageBreak/>
        <w:t>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0241649A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2.13. </w:t>
      </w:r>
      <w:r w:rsidRPr="008D2EA7">
        <w:rPr>
          <w:rStyle w:val="a5"/>
        </w:rPr>
        <w:t>Трансграничная передача персональных данных</w:t>
      </w:r>
      <w:r w:rsidRPr="008D2EA7">
        <w:t> 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21BD0D30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2.14. </w:t>
      </w:r>
      <w:r w:rsidRPr="008D2EA7">
        <w:rPr>
          <w:rStyle w:val="a5"/>
        </w:rPr>
        <w:t>Уничтожение персональных данных</w:t>
      </w:r>
      <w:r w:rsidRPr="008D2EA7">
        <w:t> 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6CAFA87A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rPr>
          <w:rStyle w:val="a5"/>
        </w:rPr>
        <w:t>3. Права и обязанности Сторон</w:t>
      </w:r>
    </w:p>
    <w:p w14:paraId="29DF5073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rPr>
          <w:rStyle w:val="a5"/>
        </w:rPr>
        <w:t>3.1. Оператор имеет право:</w:t>
      </w:r>
    </w:p>
    <w:p w14:paraId="771E16A1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– получать от субъекта персональных данных достоверные информацию и/или документы, содержащие персональные данные;</w:t>
      </w:r>
    </w:p>
    <w:p w14:paraId="585709EF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 </w:t>
      </w:r>
      <w:hyperlink r:id="rId9" w:anchor="X0bQKfUg9E2IlBeJ" w:history="1">
        <w:r w:rsidRPr="008D2EA7">
          <w:rPr>
            <w:rStyle w:val="a6"/>
            <w:color w:val="auto"/>
          </w:rPr>
          <w:t>Законе о персональных данных</w:t>
        </w:r>
      </w:hyperlink>
      <w:r w:rsidRPr="008D2EA7">
        <w:t>;</w:t>
      </w:r>
    </w:p>
    <w:p w14:paraId="1E2501F3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– самостоятельно определять состав и перечень мер, необходимых и достаточных для обеспечения выполнения обязанностей, предусмотренных </w:t>
      </w:r>
      <w:hyperlink r:id="rId10" w:anchor="X0bQKfUg9E2IlBeJ" w:history="1">
        <w:r w:rsidRPr="008D2EA7">
          <w:rPr>
            <w:rStyle w:val="a6"/>
            <w:color w:val="auto"/>
          </w:rPr>
          <w:t>Законом о персональных данных</w:t>
        </w:r>
      </w:hyperlink>
      <w:r w:rsidRPr="008D2EA7">
        <w:t> и принятыми в соответствии с ним нормативными правовыми актами, если иное не предусмотрено </w:t>
      </w:r>
      <w:hyperlink r:id="rId11" w:anchor="X0bQKfUg9E2IlBeJ" w:history="1">
        <w:r w:rsidRPr="008D2EA7">
          <w:rPr>
            <w:rStyle w:val="a6"/>
            <w:color w:val="auto"/>
          </w:rPr>
          <w:t>Законом о персональных данных</w:t>
        </w:r>
      </w:hyperlink>
      <w:r w:rsidRPr="008D2EA7">
        <w:t> или другими федеральными законами.</w:t>
      </w:r>
    </w:p>
    <w:p w14:paraId="0CC87EE1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rPr>
          <w:rStyle w:val="a5"/>
        </w:rPr>
        <w:t>3.2. Оператор обязан</w:t>
      </w:r>
      <w:r w:rsidRPr="008D2EA7">
        <w:t>:</w:t>
      </w:r>
    </w:p>
    <w:p w14:paraId="02B828AD" w14:textId="77777777" w:rsidR="008D2EA7" w:rsidRPr="008D2EA7" w:rsidRDefault="008D2EA7" w:rsidP="008D2EA7">
      <w:pPr>
        <w:pStyle w:val="a4"/>
        <w:numPr>
          <w:ilvl w:val="0"/>
          <w:numId w:val="1"/>
        </w:numPr>
        <w:shd w:val="clear" w:color="auto" w:fill="FFFFFF"/>
        <w:spacing w:before="0" w:beforeAutospacing="0"/>
        <w:jc w:val="both"/>
      </w:pPr>
      <w:r w:rsidRPr="008D2EA7">
        <w:t>предоставлять субъекту персональных данных по его просьбе информацию, касающуюся обработки его персональных данных;</w:t>
      </w:r>
    </w:p>
    <w:p w14:paraId="6DFD2B65" w14:textId="77777777" w:rsidR="008D2EA7" w:rsidRPr="008D2EA7" w:rsidRDefault="008D2EA7" w:rsidP="008D2EA7">
      <w:pPr>
        <w:pStyle w:val="a4"/>
        <w:numPr>
          <w:ilvl w:val="0"/>
          <w:numId w:val="1"/>
        </w:numPr>
        <w:shd w:val="clear" w:color="auto" w:fill="FFFFFF"/>
        <w:spacing w:before="0" w:beforeAutospacing="0"/>
        <w:jc w:val="both"/>
      </w:pPr>
      <w:r w:rsidRPr="008D2EA7">
        <w:t>организовывать обработку персональных данных в порядке, установленном действующим законодательством РФ;</w:t>
      </w:r>
    </w:p>
    <w:p w14:paraId="2476A487" w14:textId="77777777" w:rsidR="008D2EA7" w:rsidRPr="008D2EA7" w:rsidRDefault="008D2EA7" w:rsidP="008D2EA7">
      <w:pPr>
        <w:pStyle w:val="a4"/>
        <w:numPr>
          <w:ilvl w:val="0"/>
          <w:numId w:val="1"/>
        </w:numPr>
        <w:shd w:val="clear" w:color="auto" w:fill="FFFFFF"/>
        <w:spacing w:before="0" w:beforeAutospacing="0"/>
        <w:jc w:val="both"/>
      </w:pPr>
      <w:r w:rsidRPr="008D2EA7">
        <w:t>отвечать на обращения и запросы субъектов персональных данных и их законных представителей в соответствии с требованиями </w:t>
      </w:r>
      <w:hyperlink r:id="rId12" w:anchor="X0bQKfUg9E2IlBeJ" w:history="1">
        <w:r w:rsidRPr="008D2EA7">
          <w:rPr>
            <w:rStyle w:val="a6"/>
            <w:color w:val="auto"/>
          </w:rPr>
          <w:t>Закона о персональных данных</w:t>
        </w:r>
      </w:hyperlink>
      <w:r w:rsidRPr="008D2EA7">
        <w:t>;</w:t>
      </w:r>
    </w:p>
    <w:p w14:paraId="7692898F" w14:textId="77777777" w:rsidR="008D2EA7" w:rsidRPr="008D2EA7" w:rsidRDefault="008D2EA7" w:rsidP="008D2EA7">
      <w:pPr>
        <w:pStyle w:val="a4"/>
        <w:numPr>
          <w:ilvl w:val="0"/>
          <w:numId w:val="1"/>
        </w:numPr>
        <w:shd w:val="clear" w:color="auto" w:fill="FFFFFF"/>
        <w:spacing w:before="0" w:beforeAutospacing="0"/>
        <w:jc w:val="both"/>
      </w:pPr>
      <w:r w:rsidRPr="008D2EA7">
        <w:t>сообщать в уполномоченный орган по защите прав субъектов персональных данных по запросу этого органа необходимую информацию в течение 10 рабочих дней с даты получения такого запроса;</w:t>
      </w:r>
    </w:p>
    <w:p w14:paraId="6EB42DD4" w14:textId="77777777" w:rsidR="008D2EA7" w:rsidRPr="008D2EA7" w:rsidRDefault="008D2EA7" w:rsidP="008D2EA7">
      <w:pPr>
        <w:pStyle w:val="a4"/>
        <w:numPr>
          <w:ilvl w:val="0"/>
          <w:numId w:val="1"/>
        </w:numPr>
        <w:shd w:val="clear" w:color="auto" w:fill="FFFFFF"/>
        <w:spacing w:before="0" w:beforeAutospacing="0"/>
        <w:jc w:val="both"/>
      </w:pPr>
      <w:r w:rsidRPr="008D2EA7">
        <w:t>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114F1A06" w14:textId="77777777" w:rsidR="008D2EA7" w:rsidRPr="008D2EA7" w:rsidRDefault="008D2EA7" w:rsidP="008D2EA7">
      <w:pPr>
        <w:pStyle w:val="a4"/>
        <w:numPr>
          <w:ilvl w:val="0"/>
          <w:numId w:val="1"/>
        </w:numPr>
        <w:shd w:val="clear" w:color="auto" w:fill="FFFFFF"/>
        <w:spacing w:before="0" w:beforeAutospacing="0"/>
        <w:jc w:val="both"/>
      </w:pPr>
      <w:r w:rsidRPr="008D2EA7"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22A62356" w14:textId="77777777" w:rsidR="008D2EA7" w:rsidRPr="008D2EA7" w:rsidRDefault="008D2EA7" w:rsidP="008D2EA7">
      <w:pPr>
        <w:pStyle w:val="a4"/>
        <w:numPr>
          <w:ilvl w:val="0"/>
          <w:numId w:val="1"/>
        </w:numPr>
        <w:shd w:val="clear" w:color="auto" w:fill="FFFFFF"/>
        <w:spacing w:before="0" w:beforeAutospacing="0"/>
        <w:jc w:val="both"/>
      </w:pPr>
      <w:r w:rsidRPr="008D2EA7">
        <w:t>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 </w:t>
      </w:r>
      <w:hyperlink r:id="rId13" w:anchor="X0bQKfUg9E2IlBeJ" w:history="1">
        <w:r w:rsidRPr="008D2EA7">
          <w:rPr>
            <w:rStyle w:val="a6"/>
            <w:color w:val="auto"/>
          </w:rPr>
          <w:t>Законом о персональных данных</w:t>
        </w:r>
      </w:hyperlink>
      <w:r w:rsidRPr="008D2EA7">
        <w:t>;</w:t>
      </w:r>
    </w:p>
    <w:p w14:paraId="5AA654D6" w14:textId="77777777" w:rsidR="008D2EA7" w:rsidRPr="008D2EA7" w:rsidRDefault="008D2EA7" w:rsidP="008D2EA7">
      <w:pPr>
        <w:pStyle w:val="a4"/>
        <w:numPr>
          <w:ilvl w:val="0"/>
          <w:numId w:val="1"/>
        </w:numPr>
        <w:shd w:val="clear" w:color="auto" w:fill="FFFFFF"/>
        <w:spacing w:before="0" w:beforeAutospacing="0"/>
        <w:jc w:val="both"/>
      </w:pPr>
      <w:r w:rsidRPr="008D2EA7">
        <w:lastRenderedPageBreak/>
        <w:t>исполнять иные обязанности, предусмотренные </w:t>
      </w:r>
      <w:hyperlink r:id="rId14" w:anchor="X0bQKfUg9E2IlBeJ" w:history="1">
        <w:r w:rsidRPr="008D2EA7">
          <w:rPr>
            <w:rStyle w:val="a6"/>
            <w:color w:val="auto"/>
          </w:rPr>
          <w:t>Законом о персональных данных</w:t>
        </w:r>
      </w:hyperlink>
      <w:r w:rsidRPr="008D2EA7">
        <w:t>.</w:t>
      </w:r>
    </w:p>
    <w:p w14:paraId="3A11713B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rPr>
          <w:rStyle w:val="a5"/>
        </w:rPr>
        <w:t>3.3. Пользователь (субъект персональных данных) имеет право:</w:t>
      </w:r>
    </w:p>
    <w:p w14:paraId="4A31B5F5" w14:textId="77777777" w:rsidR="008D2EA7" w:rsidRPr="008D2EA7" w:rsidRDefault="008D2EA7" w:rsidP="008D2EA7">
      <w:pPr>
        <w:pStyle w:val="a4"/>
        <w:numPr>
          <w:ilvl w:val="0"/>
          <w:numId w:val="2"/>
        </w:numPr>
        <w:shd w:val="clear" w:color="auto" w:fill="FFFFFF"/>
        <w:spacing w:before="0" w:beforeAutospacing="0"/>
        <w:jc w:val="both"/>
      </w:pPr>
      <w:r w:rsidRPr="008D2EA7">
        <w:t>получать информацию, касающуюся обработки их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установлены </w:t>
      </w:r>
      <w:hyperlink r:id="rId15" w:anchor="X0bQKfUg9E2IlBeJ" w:history="1">
        <w:r w:rsidRPr="008D2EA7">
          <w:rPr>
            <w:rStyle w:val="a6"/>
            <w:color w:val="auto"/>
          </w:rPr>
          <w:t>Законом о персональных данных</w:t>
        </w:r>
      </w:hyperlink>
      <w:r w:rsidRPr="008D2EA7">
        <w:t>;</w:t>
      </w:r>
    </w:p>
    <w:p w14:paraId="701E4374" w14:textId="77777777" w:rsidR="008D2EA7" w:rsidRPr="008D2EA7" w:rsidRDefault="008D2EA7" w:rsidP="008D2EA7">
      <w:pPr>
        <w:pStyle w:val="a4"/>
        <w:numPr>
          <w:ilvl w:val="0"/>
          <w:numId w:val="2"/>
        </w:numPr>
        <w:shd w:val="clear" w:color="auto" w:fill="FFFFFF"/>
        <w:spacing w:before="0" w:beforeAutospacing="0"/>
        <w:jc w:val="both"/>
      </w:pPr>
      <w:r w:rsidRPr="008D2EA7"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540EB5F8" w14:textId="77777777" w:rsidR="008D2EA7" w:rsidRPr="008D2EA7" w:rsidRDefault="008D2EA7" w:rsidP="008D2EA7">
      <w:pPr>
        <w:pStyle w:val="a4"/>
        <w:numPr>
          <w:ilvl w:val="0"/>
          <w:numId w:val="2"/>
        </w:numPr>
        <w:shd w:val="clear" w:color="auto" w:fill="FFFFFF"/>
        <w:spacing w:before="0" w:beforeAutospacing="0"/>
        <w:jc w:val="both"/>
      </w:pPr>
      <w:r w:rsidRPr="008D2EA7">
        <w:t>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5367DC9C" w14:textId="77777777" w:rsidR="008D2EA7" w:rsidRPr="008D2EA7" w:rsidRDefault="008D2EA7" w:rsidP="008D2EA7">
      <w:pPr>
        <w:pStyle w:val="a4"/>
        <w:numPr>
          <w:ilvl w:val="0"/>
          <w:numId w:val="2"/>
        </w:numPr>
        <w:shd w:val="clear" w:color="auto" w:fill="FFFFFF"/>
        <w:spacing w:before="0" w:beforeAutospacing="0"/>
        <w:jc w:val="both"/>
      </w:pPr>
      <w:r w:rsidRPr="008D2EA7">
        <w:t>на отзыв согласия на обработку персональных данных;</w:t>
      </w:r>
    </w:p>
    <w:p w14:paraId="52872DA1" w14:textId="77777777" w:rsidR="008D2EA7" w:rsidRPr="008D2EA7" w:rsidRDefault="008D2EA7" w:rsidP="008D2EA7">
      <w:pPr>
        <w:pStyle w:val="a4"/>
        <w:numPr>
          <w:ilvl w:val="0"/>
          <w:numId w:val="2"/>
        </w:numPr>
        <w:shd w:val="clear" w:color="auto" w:fill="FFFFFF"/>
        <w:spacing w:before="0" w:beforeAutospacing="0"/>
        <w:jc w:val="both"/>
      </w:pPr>
      <w:r w:rsidRPr="008D2EA7">
        <w:t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26EE54FA" w14:textId="77777777" w:rsidR="008D2EA7" w:rsidRPr="008D2EA7" w:rsidRDefault="008D2EA7" w:rsidP="008D2EA7">
      <w:pPr>
        <w:pStyle w:val="a4"/>
        <w:numPr>
          <w:ilvl w:val="0"/>
          <w:numId w:val="2"/>
        </w:numPr>
        <w:shd w:val="clear" w:color="auto" w:fill="FFFFFF"/>
        <w:spacing w:before="0" w:beforeAutospacing="0"/>
        <w:jc w:val="both"/>
      </w:pPr>
      <w:r w:rsidRPr="008D2EA7">
        <w:t>на осуществление иных прав, предусмотренных законодательством РФ.</w:t>
      </w:r>
    </w:p>
    <w:p w14:paraId="203ECC58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rPr>
          <w:rStyle w:val="a5"/>
        </w:rPr>
        <w:t>3.4. Субъект персональных данных обязан:</w:t>
      </w:r>
    </w:p>
    <w:p w14:paraId="2432176C" w14:textId="77777777" w:rsidR="008D2EA7" w:rsidRPr="008D2EA7" w:rsidRDefault="008D2EA7" w:rsidP="008D2EA7">
      <w:pPr>
        <w:pStyle w:val="a4"/>
        <w:numPr>
          <w:ilvl w:val="0"/>
          <w:numId w:val="3"/>
        </w:numPr>
        <w:shd w:val="clear" w:color="auto" w:fill="FFFFFF"/>
        <w:spacing w:before="0" w:beforeAutospacing="0"/>
        <w:jc w:val="both"/>
      </w:pPr>
      <w:r w:rsidRPr="008D2EA7">
        <w:t>предоставлять Оператору достоверные данные о себе;</w:t>
      </w:r>
    </w:p>
    <w:p w14:paraId="30B960B4" w14:textId="77777777" w:rsidR="008D2EA7" w:rsidRPr="008D2EA7" w:rsidRDefault="008D2EA7" w:rsidP="008D2EA7">
      <w:pPr>
        <w:pStyle w:val="a4"/>
        <w:numPr>
          <w:ilvl w:val="0"/>
          <w:numId w:val="3"/>
        </w:numPr>
        <w:shd w:val="clear" w:color="auto" w:fill="FFFFFF"/>
        <w:spacing w:before="0" w:beforeAutospacing="0"/>
        <w:jc w:val="both"/>
      </w:pPr>
      <w:r w:rsidRPr="008D2EA7">
        <w:t>предоставить информацию о персональных данных, необходимую для пользования Сайтом;</w:t>
      </w:r>
    </w:p>
    <w:p w14:paraId="52BFA465" w14:textId="77777777" w:rsidR="008D2EA7" w:rsidRPr="008D2EA7" w:rsidRDefault="008D2EA7" w:rsidP="008D2EA7">
      <w:pPr>
        <w:pStyle w:val="a4"/>
        <w:numPr>
          <w:ilvl w:val="0"/>
          <w:numId w:val="3"/>
        </w:numPr>
        <w:shd w:val="clear" w:color="auto" w:fill="FFFFFF"/>
        <w:spacing w:before="0" w:beforeAutospacing="0"/>
        <w:jc w:val="both"/>
      </w:pPr>
      <w:r w:rsidRPr="008D2EA7">
        <w:t>сообщать Оператору об уточнении (обновлении, дополнении) своих персональных данных в случае изменения данной информации.</w:t>
      </w:r>
    </w:p>
    <w:p w14:paraId="1D1289B7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3.5. Лица, передавшие Оператору недостоверные сведения о себе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6B39EED8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rPr>
          <w:rStyle w:val="a5"/>
        </w:rPr>
        <w:t>4. Перечень персональных данных Пользователя, которые обрабатывает Оператор</w:t>
      </w:r>
    </w:p>
    <w:p w14:paraId="288CCB9B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4.1. Оператор обрабатывает данные Пользователя:</w:t>
      </w:r>
    </w:p>
    <w:p w14:paraId="3C6BCBF4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- Фамилия, имя, отчество;</w:t>
      </w:r>
    </w:p>
    <w:p w14:paraId="0E7C36E5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- Дата и место рождения;</w:t>
      </w:r>
    </w:p>
    <w:p w14:paraId="4E52AE35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- Адрес личной электронной почты;</w:t>
      </w:r>
    </w:p>
    <w:p w14:paraId="54F1F7E0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- Номер личного мобильного/домашнего телефона;</w:t>
      </w:r>
    </w:p>
    <w:p w14:paraId="61BF374C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- Адрес регистрации (проживания);</w:t>
      </w:r>
    </w:p>
    <w:p w14:paraId="7FB9402A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- Паспортные данные;</w:t>
      </w:r>
    </w:p>
    <w:p w14:paraId="00DF7822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lastRenderedPageBreak/>
        <w:t>- Иные персональные данные;</w:t>
      </w:r>
    </w:p>
    <w:p w14:paraId="181060FC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 xml:space="preserve">- На Сайте Оператора происходит сбор и обработка обезличенных данных о посетителях/пользователях (в том числе файлов </w:t>
      </w:r>
      <w:proofErr w:type="spellStart"/>
      <w:r w:rsidRPr="008D2EA7">
        <w:t>cookie</w:t>
      </w:r>
      <w:proofErr w:type="spellEnd"/>
      <w:r w:rsidRPr="008D2EA7">
        <w:t>) с помощью сервисов интернет-статистики – программных средств «</w:t>
      </w:r>
      <w:proofErr w:type="spellStart"/>
      <w:r w:rsidRPr="008D2EA7">
        <w:t>Яндекс.Метрика</w:t>
      </w:r>
      <w:proofErr w:type="spellEnd"/>
      <w:r w:rsidRPr="008D2EA7">
        <w:t>», «Гугл Аналитика» и других. Указанные программные средства (сервисы) позволяют определить Пользователя Сайта, формировать сведения о его предпочтениях и поведения на Сайте Оператора.</w:t>
      </w:r>
    </w:p>
    <w:p w14:paraId="4765529A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4.2. Вышеперечисленные данные Пользователя по тексту Политики объединены общим понятием «Персональные данные».</w:t>
      </w:r>
    </w:p>
    <w:p w14:paraId="151EC5FC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4.3. При использовании Сервиса Сайта Пользователь дает свое согласие Оператору на обработку персональных данных (указанных в п. 4.1. Политики), передачу персональных данных третьим лицам в письменной или электронной форме.</w:t>
      </w:r>
    </w:p>
    <w:p w14:paraId="589E2338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4.4.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Пользователя.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Пользователя,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14:paraId="45BA10E8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4.5.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пункте 4.4. настоящей Политики в отношении обработки персональных данных Пользователя.</w:t>
      </w:r>
    </w:p>
    <w:p w14:paraId="0E276DE6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rPr>
          <w:rStyle w:val="a5"/>
        </w:rPr>
        <w:t>5. Цели обработки персональных данных</w:t>
      </w:r>
    </w:p>
    <w:p w14:paraId="19AFCD53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5.1. Персональные данные Пользователя обрабатываются Оператором в следующих целях:</w:t>
      </w:r>
    </w:p>
    <w:p w14:paraId="0864A88C" w14:textId="77777777" w:rsidR="008D2EA7" w:rsidRPr="008D2EA7" w:rsidRDefault="008D2EA7" w:rsidP="008D2EA7">
      <w:pPr>
        <w:pStyle w:val="a4"/>
        <w:numPr>
          <w:ilvl w:val="0"/>
          <w:numId w:val="4"/>
        </w:numPr>
        <w:shd w:val="clear" w:color="auto" w:fill="FFFFFF"/>
        <w:spacing w:before="0" w:beforeAutospacing="0"/>
        <w:jc w:val="both"/>
      </w:pPr>
      <w:r w:rsidRPr="008D2EA7">
        <w:t>Идентификации Пользователя, зарегистрированного на Сайте;</w:t>
      </w:r>
    </w:p>
    <w:p w14:paraId="18A2A99A" w14:textId="77777777" w:rsidR="008D2EA7" w:rsidRPr="008D2EA7" w:rsidRDefault="008D2EA7" w:rsidP="008D2EA7">
      <w:pPr>
        <w:pStyle w:val="a4"/>
        <w:numPr>
          <w:ilvl w:val="0"/>
          <w:numId w:val="4"/>
        </w:numPr>
        <w:shd w:val="clear" w:color="auto" w:fill="FFFFFF"/>
        <w:spacing w:before="0" w:beforeAutospacing="0"/>
        <w:jc w:val="both"/>
      </w:pPr>
      <w:r w:rsidRPr="008D2EA7">
        <w:t>Предоставления Пользователю доступа к ресурсам Сайта (включая персонализированные);</w:t>
      </w:r>
    </w:p>
    <w:p w14:paraId="335128E7" w14:textId="0AEA85A8" w:rsidR="008D2EA7" w:rsidRPr="008D2EA7" w:rsidRDefault="008D2EA7" w:rsidP="008D2EA7">
      <w:pPr>
        <w:pStyle w:val="a4"/>
        <w:numPr>
          <w:ilvl w:val="0"/>
          <w:numId w:val="4"/>
        </w:numPr>
        <w:shd w:val="clear" w:color="auto" w:fill="FFFFFF"/>
        <w:spacing w:before="0" w:beforeAutospacing="0"/>
        <w:jc w:val="both"/>
      </w:pPr>
      <w:r w:rsidRPr="008D2EA7">
        <w:t>Предоставления доступа Пользователю к сервисам, информации и/или материалам, содержащимся на Сайте </w:t>
      </w:r>
      <w:hyperlink r:id="rId16" w:history="1">
        <w:r w:rsidRPr="008D2EA7">
          <w:rPr>
            <w:rStyle w:val="a6"/>
            <w:i/>
            <w:iCs/>
            <w:color w:val="auto"/>
          </w:rPr>
          <w:t>https://tm-titto.ru/</w:t>
        </w:r>
      </w:hyperlink>
      <w:r w:rsidRPr="008D2EA7">
        <w:t xml:space="preserve">, включая его </w:t>
      </w:r>
      <w:proofErr w:type="spellStart"/>
      <w:r w:rsidRPr="008D2EA7">
        <w:t>поддомены</w:t>
      </w:r>
      <w:proofErr w:type="spellEnd"/>
      <w:r w:rsidRPr="008D2EA7">
        <w:t xml:space="preserve"> и поддерживаемые доменные имена;</w:t>
      </w:r>
    </w:p>
    <w:p w14:paraId="4B9AE2FC" w14:textId="77777777" w:rsidR="008D2EA7" w:rsidRPr="008D2EA7" w:rsidRDefault="008D2EA7" w:rsidP="008D2EA7">
      <w:pPr>
        <w:pStyle w:val="a4"/>
        <w:numPr>
          <w:ilvl w:val="0"/>
          <w:numId w:val="4"/>
        </w:numPr>
        <w:shd w:val="clear" w:color="auto" w:fill="FFFFFF"/>
        <w:spacing w:before="0" w:beforeAutospacing="0"/>
        <w:jc w:val="both"/>
      </w:pPr>
      <w:r w:rsidRPr="008D2EA7">
        <w:t>Заказа/бронирования услуг Пользователем;</w:t>
      </w:r>
    </w:p>
    <w:p w14:paraId="1002B8D0" w14:textId="77777777" w:rsidR="008D2EA7" w:rsidRPr="008D2EA7" w:rsidRDefault="008D2EA7" w:rsidP="008D2EA7">
      <w:pPr>
        <w:pStyle w:val="a4"/>
        <w:numPr>
          <w:ilvl w:val="0"/>
          <w:numId w:val="4"/>
        </w:numPr>
        <w:shd w:val="clear" w:color="auto" w:fill="FFFFFF"/>
        <w:spacing w:before="0" w:beforeAutospacing="0"/>
        <w:jc w:val="both"/>
      </w:pPr>
      <w:r w:rsidRPr="008D2EA7">
        <w:t>Информирования Пользователя, посредством отправки электронных писем;</w:t>
      </w:r>
    </w:p>
    <w:p w14:paraId="5378C02E" w14:textId="77777777" w:rsidR="008D2EA7" w:rsidRPr="008D2EA7" w:rsidRDefault="008D2EA7" w:rsidP="008D2EA7">
      <w:pPr>
        <w:pStyle w:val="a4"/>
        <w:numPr>
          <w:ilvl w:val="0"/>
          <w:numId w:val="4"/>
        </w:numPr>
        <w:shd w:val="clear" w:color="auto" w:fill="FFFFFF"/>
        <w:spacing w:before="0" w:beforeAutospacing="0"/>
        <w:jc w:val="both"/>
      </w:pPr>
      <w:r w:rsidRPr="008D2EA7">
        <w:t>Установления с Пользователем обратной связи, включая направление уведомлений, запросов, подтверждений, касающихся использования Сайта, бронирования и оказания услуг, обработку заказов (запросов) и заявок от Пользователя;</w:t>
      </w:r>
    </w:p>
    <w:p w14:paraId="5A717C87" w14:textId="2EC0CE17" w:rsidR="008D2EA7" w:rsidRPr="008D2EA7" w:rsidRDefault="008D2EA7" w:rsidP="008D2EA7">
      <w:pPr>
        <w:pStyle w:val="a4"/>
        <w:numPr>
          <w:ilvl w:val="0"/>
          <w:numId w:val="4"/>
        </w:numPr>
        <w:shd w:val="clear" w:color="auto" w:fill="FFFFFF"/>
        <w:spacing w:before="0" w:beforeAutospacing="0"/>
        <w:jc w:val="both"/>
      </w:pPr>
      <w:r w:rsidRPr="008D2EA7">
        <w:t xml:space="preserve">Создания учетной записи для бронирования/заказа услуг, если </w:t>
      </w:r>
      <w:r w:rsidR="000A0EE1" w:rsidRPr="008D2EA7">
        <w:t>Пользователь</w:t>
      </w:r>
      <w:r w:rsidRPr="008D2EA7">
        <w:t xml:space="preserve"> дал согласие на создание учетной записи;</w:t>
      </w:r>
    </w:p>
    <w:p w14:paraId="4EC31C63" w14:textId="77777777" w:rsidR="008D2EA7" w:rsidRPr="008D2EA7" w:rsidRDefault="008D2EA7" w:rsidP="008D2EA7">
      <w:pPr>
        <w:pStyle w:val="a4"/>
        <w:numPr>
          <w:ilvl w:val="0"/>
          <w:numId w:val="4"/>
        </w:numPr>
        <w:shd w:val="clear" w:color="auto" w:fill="FFFFFF"/>
        <w:spacing w:before="0" w:beforeAutospacing="0"/>
        <w:jc w:val="both"/>
      </w:pPr>
      <w:r w:rsidRPr="008D2EA7">
        <w:t>Уведомления Пользователя Сайта о бронировании;</w:t>
      </w:r>
    </w:p>
    <w:p w14:paraId="2E24D789" w14:textId="77777777" w:rsidR="008D2EA7" w:rsidRPr="008D2EA7" w:rsidRDefault="008D2EA7" w:rsidP="008D2EA7">
      <w:pPr>
        <w:pStyle w:val="a4"/>
        <w:numPr>
          <w:ilvl w:val="0"/>
          <w:numId w:val="4"/>
        </w:numPr>
        <w:shd w:val="clear" w:color="auto" w:fill="FFFFFF"/>
        <w:spacing w:before="0" w:beforeAutospacing="0"/>
        <w:jc w:val="both"/>
      </w:pPr>
      <w:r w:rsidRPr="008D2EA7">
        <w:t>Предоставления Пользователю Сайта клиентской и технической поддержки при возникновении проблем, связанных с использованием Сайта.</w:t>
      </w:r>
    </w:p>
    <w:p w14:paraId="566D66E1" w14:textId="6D0501EF" w:rsidR="008D2EA7" w:rsidRPr="00422D10" w:rsidRDefault="008D2EA7" w:rsidP="008D2EA7">
      <w:pPr>
        <w:pStyle w:val="a4"/>
        <w:shd w:val="clear" w:color="auto" w:fill="FFFFFF"/>
        <w:spacing w:before="0" w:beforeAutospacing="0"/>
        <w:jc w:val="both"/>
        <w:rPr>
          <w:i/>
          <w:iCs/>
        </w:rPr>
      </w:pPr>
      <w:r w:rsidRPr="008D2EA7">
        <w:t xml:space="preserve">5.2.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</w:t>
      </w:r>
      <w:r w:rsidRPr="008D2EA7">
        <w:lastRenderedPageBreak/>
        <w:t>отказаться от получения информационных сообщений, направив Оператору письмо на адрес электронной почты</w:t>
      </w:r>
      <w:r w:rsidR="000A0EE1" w:rsidRPr="000A0EE1">
        <w:rPr>
          <w:i/>
          <w:iCs/>
        </w:rPr>
        <w:t xml:space="preserve"> </w:t>
      </w:r>
      <w:hyperlink r:id="rId17" w:history="1">
        <w:r w:rsidR="00422D10" w:rsidRPr="00FC60F7">
          <w:rPr>
            <w:rStyle w:val="a6"/>
            <w:i/>
            <w:iCs/>
          </w:rPr>
          <w:t>consul.pravo@bk.ru</w:t>
        </w:r>
      </w:hyperlink>
      <w:r w:rsidR="00422D10">
        <w:rPr>
          <w:i/>
          <w:iCs/>
        </w:rPr>
        <w:t xml:space="preserve"> </w:t>
      </w:r>
      <w:r w:rsidRPr="008D2EA7">
        <w:t> с пометкой «Отказ от уведомлений о новых продуктах и услугах и специальных предложениях».</w:t>
      </w:r>
    </w:p>
    <w:p w14:paraId="3E10A3D9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5.3. Обезличенные данные Пользователей, собираемые с помощью сервисов интернет-статистики (</w:t>
      </w:r>
      <w:proofErr w:type="spellStart"/>
      <w:r w:rsidRPr="008D2EA7">
        <w:t>cookie</w:t>
      </w:r>
      <w:proofErr w:type="spellEnd"/>
      <w:r w:rsidRPr="008D2EA7">
        <w:t>, «</w:t>
      </w:r>
      <w:proofErr w:type="spellStart"/>
      <w:r w:rsidRPr="008D2EA7">
        <w:t>Яндекс.Метрика</w:t>
      </w:r>
      <w:proofErr w:type="spellEnd"/>
      <w:r w:rsidRPr="008D2EA7">
        <w:t>», «Гугл Аналитика» и др.), служат для сбора информации о действиях Пользователей на Сайте, улучшения качества Сайта и его содержания.</w:t>
      </w:r>
    </w:p>
    <w:p w14:paraId="1F6A9B11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rPr>
          <w:rStyle w:val="a5"/>
        </w:rPr>
        <w:t>6. Правовые основания обработки персональных данных.</w:t>
      </w:r>
    </w:p>
    <w:p w14:paraId="57CBAFD8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6.1. Правовыми основаниями обработки персональных данных Оператором являются:</w:t>
      </w:r>
    </w:p>
    <w:p w14:paraId="3C25D50D" w14:textId="77777777" w:rsidR="008D2EA7" w:rsidRPr="008D2EA7" w:rsidRDefault="008D2EA7" w:rsidP="008D2EA7">
      <w:pPr>
        <w:pStyle w:val="a4"/>
        <w:numPr>
          <w:ilvl w:val="0"/>
          <w:numId w:val="5"/>
        </w:numPr>
        <w:shd w:val="clear" w:color="auto" w:fill="FFFFFF"/>
        <w:spacing w:before="0" w:beforeAutospacing="0"/>
        <w:jc w:val="both"/>
      </w:pPr>
      <w:r w:rsidRPr="008D2EA7">
        <w:t>уставные (учредительные) документы Оператора;</w:t>
      </w:r>
    </w:p>
    <w:p w14:paraId="126B1690" w14:textId="77777777" w:rsidR="008D2EA7" w:rsidRPr="008D2EA7" w:rsidRDefault="008D2EA7" w:rsidP="008D2EA7">
      <w:pPr>
        <w:pStyle w:val="a4"/>
        <w:numPr>
          <w:ilvl w:val="0"/>
          <w:numId w:val="5"/>
        </w:numPr>
        <w:shd w:val="clear" w:color="auto" w:fill="FFFFFF"/>
        <w:spacing w:before="0" w:beforeAutospacing="0"/>
        <w:jc w:val="both"/>
      </w:pPr>
      <w:r w:rsidRPr="008D2EA7">
        <w:t>федеральные законы, иные нормативно-правовые акты в сфере защиты персональных данных;</w:t>
      </w:r>
    </w:p>
    <w:p w14:paraId="314D46B0" w14:textId="77777777" w:rsidR="008D2EA7" w:rsidRPr="008D2EA7" w:rsidRDefault="008D2EA7" w:rsidP="008D2EA7">
      <w:pPr>
        <w:pStyle w:val="a4"/>
        <w:numPr>
          <w:ilvl w:val="0"/>
          <w:numId w:val="5"/>
        </w:numPr>
        <w:shd w:val="clear" w:color="auto" w:fill="FFFFFF"/>
        <w:spacing w:before="0" w:beforeAutospacing="0"/>
        <w:jc w:val="both"/>
      </w:pPr>
      <w:r w:rsidRPr="008D2EA7">
        <w:t>согласия Пользователей на обработку их персональных данных, на обработку персональных данных, разрешенных для распространения.</w:t>
      </w:r>
    </w:p>
    <w:p w14:paraId="7C9DA680" w14:textId="083C9C7D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6.2.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hyperlink r:id="rId18" w:history="1">
        <w:r w:rsidRPr="008D2EA7">
          <w:rPr>
            <w:rStyle w:val="a6"/>
            <w:i/>
            <w:iCs/>
            <w:color w:val="auto"/>
          </w:rPr>
          <w:t>https://tm-titto.ru/</w:t>
        </w:r>
      </w:hyperlink>
      <w:r w:rsidRPr="008D2EA7">
        <w:t xml:space="preserve">, включая его </w:t>
      </w:r>
      <w:proofErr w:type="spellStart"/>
      <w:r w:rsidRPr="008D2EA7">
        <w:t>поддомены</w:t>
      </w:r>
      <w:proofErr w:type="spellEnd"/>
      <w:r w:rsidRPr="008D2EA7">
        <w:t xml:space="preserve"> и поддерживаемые доменные имена, 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4709712A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 xml:space="preserve">6.3.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</w:t>
      </w:r>
      <w:proofErr w:type="spellStart"/>
      <w:r w:rsidRPr="008D2EA7">
        <w:t>cookie</w:t>
      </w:r>
      <w:proofErr w:type="spellEnd"/>
      <w:r w:rsidRPr="008D2EA7">
        <w:t xml:space="preserve"> и использование технологии </w:t>
      </w:r>
      <w:r w:rsidRPr="008D2EA7">
        <w:rPr>
          <w:i/>
          <w:iCs/>
        </w:rPr>
        <w:t>JavaScript</w:t>
      </w:r>
      <w:r w:rsidRPr="008D2EA7">
        <w:t>).</w:t>
      </w:r>
    </w:p>
    <w:p w14:paraId="50472B0E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6.4. Пользователь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14:paraId="554B86E9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rPr>
          <w:rStyle w:val="a5"/>
        </w:rPr>
        <w:t xml:space="preserve">7. Использование метрических программ Google Analytics и </w:t>
      </w:r>
      <w:proofErr w:type="spellStart"/>
      <w:r w:rsidRPr="008D2EA7">
        <w:rPr>
          <w:rStyle w:val="a5"/>
        </w:rPr>
        <w:t>Яндекс.Метрика</w:t>
      </w:r>
      <w:proofErr w:type="spellEnd"/>
      <w:r w:rsidRPr="008D2EA7">
        <w:rPr>
          <w:rStyle w:val="a5"/>
        </w:rPr>
        <w:t>.</w:t>
      </w:r>
    </w:p>
    <w:p w14:paraId="4D8375C8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7.1. Оператор использует метрические программы - средства “Google Analytics” и “</w:t>
      </w:r>
      <w:proofErr w:type="spellStart"/>
      <w:r w:rsidRPr="008D2EA7">
        <w:t>Яндекс.Метрика</w:t>
      </w:r>
      <w:proofErr w:type="spellEnd"/>
      <w:r w:rsidRPr="008D2EA7">
        <w:t xml:space="preserve">” для сбора сведений об использовании Сайта, таких как частота посещения Сайта пользователями, посещенные страницы и сайты, на которых были пользователи до перехода на данный Сайт. Google Analytics и </w:t>
      </w:r>
      <w:proofErr w:type="spellStart"/>
      <w:r w:rsidRPr="008D2EA7">
        <w:t>Яндекс.Метрика</w:t>
      </w:r>
      <w:proofErr w:type="spellEnd"/>
      <w:r w:rsidRPr="008D2EA7">
        <w:t xml:space="preserve"> собирает только IP-адреса, назначенные вам в день посещения данного Сайта, но не имя или другие идентификационные сведения (обезличенные данные).</w:t>
      </w:r>
    </w:p>
    <w:p w14:paraId="474A4B07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 xml:space="preserve">7.2. Google Analytics и </w:t>
      </w:r>
      <w:proofErr w:type="spellStart"/>
      <w:r w:rsidRPr="008D2EA7">
        <w:t>Яндекс.Метрика</w:t>
      </w:r>
      <w:proofErr w:type="spellEnd"/>
      <w:r w:rsidRPr="008D2EA7">
        <w:t xml:space="preserve"> размещает постоянный </w:t>
      </w:r>
      <w:proofErr w:type="spellStart"/>
      <w:r w:rsidRPr="008D2EA7">
        <w:t>cookie</w:t>
      </w:r>
      <w:proofErr w:type="spellEnd"/>
      <w:r w:rsidRPr="008D2EA7">
        <w:t xml:space="preserve">-файл в веб-браузере Пользователя для идентификации его в качестве уникального пользователя при следующем вашем посещении Сайта Оператора. Этот </w:t>
      </w:r>
      <w:proofErr w:type="spellStart"/>
      <w:r w:rsidRPr="008D2EA7">
        <w:t>cookie</w:t>
      </w:r>
      <w:proofErr w:type="spellEnd"/>
      <w:r w:rsidRPr="008D2EA7">
        <w:t xml:space="preserve">-файл не может использоваться никем, кроме Google и Яндекс соответственно. Сведения, собранные с помощью </w:t>
      </w:r>
      <w:proofErr w:type="spellStart"/>
      <w:r w:rsidRPr="008D2EA7">
        <w:t>cookie</w:t>
      </w:r>
      <w:proofErr w:type="spellEnd"/>
      <w:r w:rsidRPr="008D2EA7">
        <w:t>-файла, будут передаваться в Google и храниться на серверах этой корпорации или в Яндекс.</w:t>
      </w:r>
    </w:p>
    <w:p w14:paraId="082D2F6D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 xml:space="preserve">7.3. Оператор использует сведения, полученные через Google Analytics и </w:t>
      </w:r>
      <w:proofErr w:type="spellStart"/>
      <w:r w:rsidRPr="008D2EA7">
        <w:t>Яндекс.Метрику</w:t>
      </w:r>
      <w:proofErr w:type="spellEnd"/>
      <w:r w:rsidRPr="008D2EA7">
        <w:t xml:space="preserve">, только в целях совершенствования услуг на Сайте Оператора. Оператор не объединяет сведения, полученные через Google Analytics и </w:t>
      </w:r>
      <w:proofErr w:type="spellStart"/>
      <w:proofErr w:type="gramStart"/>
      <w:r w:rsidRPr="008D2EA7">
        <w:t>Яндекс,Метрику</w:t>
      </w:r>
      <w:proofErr w:type="spellEnd"/>
      <w:proofErr w:type="gramEnd"/>
      <w:r w:rsidRPr="008D2EA7">
        <w:t>, с персональными сведениями Пользователя.</w:t>
      </w:r>
    </w:p>
    <w:p w14:paraId="488120F2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lastRenderedPageBreak/>
        <w:t xml:space="preserve">7.4. Возможности Google и Яндекс по использованию и передаче третьим лицам сведений, собранных средством Google Analytics и </w:t>
      </w:r>
      <w:proofErr w:type="spellStart"/>
      <w:r w:rsidRPr="008D2EA7">
        <w:t>Яндекс.Метрики</w:t>
      </w:r>
      <w:proofErr w:type="spellEnd"/>
      <w:r w:rsidRPr="008D2EA7">
        <w:t xml:space="preserve"> о посещениях данного Сайта, ограничиваются Политикой конфиденциальности Google и Яндекс. Пользователь может запретить Google Analytics и </w:t>
      </w:r>
      <w:proofErr w:type="spellStart"/>
      <w:r w:rsidRPr="008D2EA7">
        <w:t>Яндекс.Метрике</w:t>
      </w:r>
      <w:proofErr w:type="spellEnd"/>
      <w:r w:rsidRPr="008D2EA7">
        <w:t xml:space="preserve"> узнавать его при повторных посещениях Сайта Оператора, отключив </w:t>
      </w:r>
      <w:proofErr w:type="spellStart"/>
      <w:r w:rsidRPr="008D2EA7">
        <w:t>cookie</w:t>
      </w:r>
      <w:proofErr w:type="spellEnd"/>
      <w:r w:rsidRPr="008D2EA7">
        <w:t xml:space="preserve">-файлы Google Analytics и </w:t>
      </w:r>
      <w:proofErr w:type="spellStart"/>
      <w:r w:rsidRPr="008D2EA7">
        <w:t>Яндекс.Метрики</w:t>
      </w:r>
      <w:proofErr w:type="spellEnd"/>
      <w:r w:rsidRPr="008D2EA7">
        <w:t xml:space="preserve"> в своем браузере (в настройках браузера) или Пользователь может использовать Блокировщик Google Analytics. Однако это может повлиять на работу некоторых функций Сайта. Используя Сайт Оператора, Пользователь соглашается на обработку данных о нем Google Analytics и </w:t>
      </w:r>
      <w:proofErr w:type="spellStart"/>
      <w:r w:rsidRPr="008D2EA7">
        <w:t>Яндекс.Метрикой</w:t>
      </w:r>
      <w:proofErr w:type="spellEnd"/>
      <w:r w:rsidRPr="008D2EA7">
        <w:t xml:space="preserve"> в порядке и целях, указанных выше и по тексту настоящей Политики конфиденциальности.</w:t>
      </w:r>
    </w:p>
    <w:p w14:paraId="1CD9AE2C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rPr>
          <w:rStyle w:val="a5"/>
        </w:rPr>
        <w:t>8. Порядок, условия и сроки обработки персональных данных</w:t>
      </w:r>
    </w:p>
    <w:p w14:paraId="65FB81AF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8.1. Обработка персональных данных Оператором осуществляется следующими способами:</w:t>
      </w:r>
    </w:p>
    <w:p w14:paraId="7CAAFD26" w14:textId="77777777" w:rsidR="008D2EA7" w:rsidRPr="008D2EA7" w:rsidRDefault="008D2EA7" w:rsidP="008D2EA7">
      <w:pPr>
        <w:pStyle w:val="a4"/>
        <w:numPr>
          <w:ilvl w:val="0"/>
          <w:numId w:val="6"/>
        </w:numPr>
        <w:shd w:val="clear" w:color="auto" w:fill="FFFFFF"/>
        <w:spacing w:before="0" w:beforeAutospacing="0"/>
        <w:jc w:val="both"/>
      </w:pPr>
      <w:r w:rsidRPr="008D2EA7">
        <w:t>Неавтоматизированная обработка персональных данных;</w:t>
      </w:r>
    </w:p>
    <w:p w14:paraId="46BE8E32" w14:textId="77777777" w:rsidR="008D2EA7" w:rsidRPr="008D2EA7" w:rsidRDefault="008D2EA7" w:rsidP="008D2EA7">
      <w:pPr>
        <w:pStyle w:val="a4"/>
        <w:numPr>
          <w:ilvl w:val="0"/>
          <w:numId w:val="6"/>
        </w:numPr>
        <w:shd w:val="clear" w:color="auto" w:fill="FFFFFF"/>
        <w:spacing w:before="0" w:beforeAutospacing="0"/>
        <w:jc w:val="both"/>
      </w:pPr>
      <w:r w:rsidRPr="008D2EA7">
        <w:t>Автоматизированная обработка персональных данных с передачей полученной информации по информационно-телекоммуникационным сетям или без передачи;</w:t>
      </w:r>
    </w:p>
    <w:p w14:paraId="1761E384" w14:textId="77777777" w:rsidR="008D2EA7" w:rsidRPr="008D2EA7" w:rsidRDefault="008D2EA7" w:rsidP="008D2EA7">
      <w:pPr>
        <w:pStyle w:val="a4"/>
        <w:numPr>
          <w:ilvl w:val="0"/>
          <w:numId w:val="6"/>
        </w:numPr>
        <w:shd w:val="clear" w:color="auto" w:fill="FFFFFF"/>
        <w:spacing w:before="0" w:beforeAutospacing="0"/>
        <w:jc w:val="both"/>
      </w:pPr>
      <w:r w:rsidRPr="008D2EA7">
        <w:t>Смешанная обработка персональных данных.</w:t>
      </w:r>
    </w:p>
    <w:p w14:paraId="21620025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8.2. Перечень действий, совершаемых оператором с персональными данными Пользователя: сбор, запись, систематизация, накопление, хранение, уточнение (обновление, изменение), извлечение, использование, распространение (в том числе передача), обезличивание, блокирование, уничтожение/удаление, а также осуществление любых иных действий в соответствии с действующим законодательством Российской Федерации.</w:t>
      </w:r>
    </w:p>
    <w:p w14:paraId="47AC3FF7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8.3.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361ECD3C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8.4. Пользователь принимает решение о предоставлении его персональных данных и дает Согласие свободно, своей волей и в своем интересе.</w:t>
      </w:r>
    </w:p>
    <w:p w14:paraId="56B43CDB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8.5. Согласие дается в любой позволяющей подтвердить факт его получения форме. В предусмотренных законодательством РФ случаях Согласие оформляется в письменной форме.</w:t>
      </w:r>
    </w:p>
    <w:p w14:paraId="5B8F7107" w14:textId="54E2FEB8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 xml:space="preserve">8.6. Обработка персональных данных необходима для исполнения договора, стороной которого либо </w:t>
      </w:r>
      <w:r w:rsidR="000A0EE1" w:rsidRPr="008D2EA7">
        <w:t>выгодоприобретателем,</w:t>
      </w:r>
      <w:r w:rsidRPr="008D2EA7"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выгодоприобретателем.</w:t>
      </w:r>
    </w:p>
    <w:p w14:paraId="28F000B9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8.7.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1A587142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8.8.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4DFD9F5B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lastRenderedPageBreak/>
        <w:t>8.9.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 Оператор при обработке персональных данных обеспечивает конфиденциальность персональных данных.</w:t>
      </w:r>
    </w:p>
    <w:p w14:paraId="15D7509C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8.10.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законодательства,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003C2F64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8.11.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1FF2C414" w14:textId="4B826C16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hyperlink r:id="rId19" w:history="1">
        <w:r w:rsidR="00422D10" w:rsidRPr="00FC60F7">
          <w:rPr>
            <w:rStyle w:val="a6"/>
          </w:rPr>
          <w:t>consul.pravo@bk.ru</w:t>
        </w:r>
      </w:hyperlink>
      <w:r w:rsidR="00422D10">
        <w:t xml:space="preserve"> </w:t>
      </w:r>
      <w:r w:rsidRPr="008D2EA7">
        <w:t>с пометкой «Отзыв согласия на обработку персональных данных».</w:t>
      </w:r>
    </w:p>
    <w:p w14:paraId="3F590850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8.12.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55A0AD24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8.13.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101F343E" w14:textId="378DA4D8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 xml:space="preserve">8.14.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 или </w:t>
      </w:r>
      <w:r w:rsidR="000A0EE1" w:rsidRPr="008D2EA7">
        <w:t>выгодоприобретателем,</w:t>
      </w:r>
      <w:r w:rsidRPr="008D2EA7">
        <w:t xml:space="preserve"> по которому является субъект персональных данных.</w:t>
      </w:r>
    </w:p>
    <w:p w14:paraId="1823F329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8.15.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14:paraId="36342E0F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rPr>
          <w:rStyle w:val="a5"/>
        </w:rPr>
        <w:t>9. Трансграничная передача персональных данных</w:t>
      </w:r>
    </w:p>
    <w:p w14:paraId="0AD7B7D7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9.1. Оператор не осуществляет трансграничную передачу данных.</w:t>
      </w:r>
    </w:p>
    <w:p w14:paraId="10B46409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rPr>
          <w:rStyle w:val="a5"/>
        </w:rPr>
        <w:t>10. Ответственность Сторон</w:t>
      </w:r>
    </w:p>
    <w:p w14:paraId="736E7832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lastRenderedPageBreak/>
        <w:t>10.1. Оператор, не исполнивший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70060894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10.2. В случае утраты или разглашения конфиденциальной информации Оператор не несёт ответственность, если данная конфиденциальная информация:</w:t>
      </w:r>
    </w:p>
    <w:p w14:paraId="3283FDB1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10.2.1. Стала публичным достоянием до её утраты или разглашения;</w:t>
      </w:r>
    </w:p>
    <w:p w14:paraId="0CA846BF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10.2.2. Была получена от третьей стороны до момента её получения Оператором;</w:t>
      </w:r>
    </w:p>
    <w:p w14:paraId="2EAEBFE4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10.2.3. Была разглашена с согласия Пользователя.</w:t>
      </w:r>
    </w:p>
    <w:p w14:paraId="010451A4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rPr>
          <w:rStyle w:val="a5"/>
        </w:rPr>
        <w:t>11. Разрешение споров</w:t>
      </w:r>
    </w:p>
    <w:p w14:paraId="1DBCC2D1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11.1. До обращения в суд с иском по спорам, возникающим из отношений между Пользователем Оператором, обязательным является предъявление претензии (письменного предложения о добровольном урегулировании спора).</w:t>
      </w:r>
    </w:p>
    <w:p w14:paraId="6D8A9548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11.2. Получатель претензии в течение 20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788DC9D3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11.3. При не 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7284A400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11.4. К настоящей Политике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14:paraId="65949A0B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rPr>
          <w:rStyle w:val="a5"/>
        </w:rPr>
        <w:t>12. Дополнительные условия</w:t>
      </w:r>
    </w:p>
    <w:p w14:paraId="10E6968E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12.1. Оператор вправе вносить изменения в настоящую Политику конфиденциальности без согласия Пользователя, в том числе, чтобы отражать изменения в объеме оказываемых Оператором услуг или изменения в функциональности Сайта (сервисов), а также изменения законодательства.</w:t>
      </w:r>
    </w:p>
    <w:p w14:paraId="792A710B" w14:textId="77777777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12.2.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6C3F9A52" w14:textId="3B797F16" w:rsidR="008D2EA7" w:rsidRPr="008D2EA7" w:rsidRDefault="008D2EA7" w:rsidP="008D2EA7">
      <w:pPr>
        <w:pStyle w:val="a4"/>
        <w:shd w:val="clear" w:color="auto" w:fill="FFFFFF"/>
        <w:spacing w:before="0" w:beforeAutospacing="0"/>
        <w:jc w:val="both"/>
      </w:pPr>
      <w:r w:rsidRPr="008D2EA7">
        <w:t>12.3. Действующая Политика конфиденциальности размещена на странице по адресу: </w:t>
      </w:r>
      <w:hyperlink r:id="rId20" w:history="1">
        <w:r w:rsidRPr="008D2EA7">
          <w:rPr>
            <w:rStyle w:val="a6"/>
            <w:color w:val="auto"/>
          </w:rPr>
          <w:t>https://tm-titto.ru/</w:t>
        </w:r>
        <w:r w:rsidRPr="008D2EA7">
          <w:rPr>
            <w:rStyle w:val="a6"/>
            <w:color w:val="auto"/>
          </w:rPr>
          <w:t>/</w:t>
        </w:r>
      </w:hyperlink>
    </w:p>
    <w:p w14:paraId="7A7C54A9" w14:textId="77777777" w:rsidR="008D2EA7" w:rsidRPr="008D2EA7" w:rsidRDefault="008D2EA7" w:rsidP="008D2E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2EA7" w:rsidRPr="008D2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3053C"/>
    <w:multiLevelType w:val="multilevel"/>
    <w:tmpl w:val="1394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D0DF9"/>
    <w:multiLevelType w:val="multilevel"/>
    <w:tmpl w:val="8A0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B59D6"/>
    <w:multiLevelType w:val="multilevel"/>
    <w:tmpl w:val="4A30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D0A99"/>
    <w:multiLevelType w:val="multilevel"/>
    <w:tmpl w:val="72DC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257F66"/>
    <w:multiLevelType w:val="multilevel"/>
    <w:tmpl w:val="9CF6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412D87"/>
    <w:multiLevelType w:val="multilevel"/>
    <w:tmpl w:val="B77C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DA"/>
    <w:rsid w:val="000A0EE1"/>
    <w:rsid w:val="001678DA"/>
    <w:rsid w:val="00196505"/>
    <w:rsid w:val="00422D10"/>
    <w:rsid w:val="008D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DA8F"/>
  <w15:chartTrackingRefBased/>
  <w15:docId w15:val="{D8996AE8-3AA4-4F15-B7B8-8C72AD7A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D2EA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paragraph" w:styleId="a4">
    <w:name w:val="Normal (Web)"/>
    <w:basedOn w:val="a"/>
    <w:uiPriority w:val="99"/>
    <w:semiHidden/>
    <w:unhideWhenUsed/>
    <w:rsid w:val="008D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2EA7"/>
    <w:rPr>
      <w:b/>
      <w:bCs/>
    </w:rPr>
  </w:style>
  <w:style w:type="character" w:styleId="a6">
    <w:name w:val="Hyperlink"/>
    <w:basedOn w:val="a0"/>
    <w:uiPriority w:val="99"/>
    <w:unhideWhenUsed/>
    <w:rsid w:val="008D2EA7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0A0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spi.com/" TargetMode="External"/><Relationship Id="rId13" Type="http://schemas.openxmlformats.org/officeDocument/2006/relationships/hyperlink" Target="https://www.consultant.ru/cons/cgi/online.cgi?req=doc&amp;base=LAW&amp;n=482686&amp;dst=100001" TargetMode="External"/><Relationship Id="rId18" Type="http://schemas.openxmlformats.org/officeDocument/2006/relationships/hyperlink" Target="https://laspi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sultant.ru/cons/cgi/online.cgi?req=doc&amp;base=LAW&amp;n=482686&amp;dst=100001" TargetMode="External"/><Relationship Id="rId12" Type="http://schemas.openxmlformats.org/officeDocument/2006/relationships/hyperlink" Target="https://www.consultant.ru/cons/cgi/online.cgi?req=doc&amp;base=LAW&amp;n=482686&amp;dst=100001" TargetMode="External"/><Relationship Id="rId17" Type="http://schemas.openxmlformats.org/officeDocument/2006/relationships/hyperlink" Target="mailto:consul.pravo@bk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laspi.com/" TargetMode="External"/><Relationship Id="rId20" Type="http://schemas.openxmlformats.org/officeDocument/2006/relationships/hyperlink" Target="https://laspi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aspi.com/" TargetMode="External"/><Relationship Id="rId11" Type="http://schemas.openxmlformats.org/officeDocument/2006/relationships/hyperlink" Target="https://www.consultant.ru/cons/cgi/online.cgi?req=doc&amp;base=LAW&amp;n=482686&amp;dst=100001" TargetMode="External"/><Relationship Id="rId5" Type="http://schemas.openxmlformats.org/officeDocument/2006/relationships/hyperlink" Target="https://laspi.com/" TargetMode="External"/><Relationship Id="rId15" Type="http://schemas.openxmlformats.org/officeDocument/2006/relationships/hyperlink" Target="https://www.consultant.ru/cons/cgi/online.cgi?req=doc&amp;base=LAW&amp;n=482686&amp;dst=100001" TargetMode="External"/><Relationship Id="rId10" Type="http://schemas.openxmlformats.org/officeDocument/2006/relationships/hyperlink" Target="https://www.consultant.ru/cons/cgi/online.cgi?req=doc&amp;base=LAW&amp;n=482686&amp;dst=100001" TargetMode="External"/><Relationship Id="rId19" Type="http://schemas.openxmlformats.org/officeDocument/2006/relationships/hyperlink" Target="mailto:consul.pravo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cons/cgi/online.cgi?req=doc&amp;base=LAW&amp;n=482686&amp;dst=100001" TargetMode="External"/><Relationship Id="rId14" Type="http://schemas.openxmlformats.org/officeDocument/2006/relationships/hyperlink" Target="https://www.consultant.ru/cons/cgi/online.cgi?req=doc&amp;base=LAW&amp;n=482686&amp;dst=10000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3700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2026-02-04T09:58:00Z</dcterms:created>
  <dcterms:modified xsi:type="dcterms:W3CDTF">2026-02-04T10:24:00Z</dcterms:modified>
</cp:coreProperties>
</file>